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E8800" w14:textId="77777777" w:rsidR="00555DED" w:rsidRPr="007F6CE3" w:rsidRDefault="00555DED" w:rsidP="00555DED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</w:rPr>
      </w:pPr>
      <w:r>
        <w:rPr>
          <w:rFonts w:ascii="Garamond" w:hAnsi="Garamond"/>
        </w:rPr>
        <w:t>Załącznik Nr 6 do S</w:t>
      </w:r>
      <w:r w:rsidRPr="007F6CE3">
        <w:rPr>
          <w:rFonts w:ascii="Garamond" w:hAnsi="Garamond"/>
        </w:rPr>
        <w:t>WZ</w:t>
      </w:r>
    </w:p>
    <w:p w14:paraId="12B46309" w14:textId="77777777" w:rsidR="00555DED" w:rsidRPr="00FE3414" w:rsidRDefault="00555DED" w:rsidP="00555DED">
      <w:pPr>
        <w:pBdr>
          <w:bottom w:val="single" w:sz="4" w:space="1" w:color="auto"/>
        </w:pBdr>
        <w:spacing w:after="120" w:line="240" w:lineRule="auto"/>
        <w:jc w:val="right"/>
        <w:rPr>
          <w:rFonts w:ascii="Garamond" w:hAnsi="Garamond"/>
        </w:rPr>
      </w:pPr>
      <w:r w:rsidRPr="007F6CE3">
        <w:rPr>
          <w:rFonts w:ascii="Garamond" w:hAnsi="Garamond"/>
        </w:rPr>
        <w:t>/</w:t>
      </w:r>
      <w:r>
        <w:rPr>
          <w:rFonts w:ascii="Garamond" w:hAnsi="Garamond"/>
        </w:rPr>
        <w:t>Opis Przedmiotu Zamówienia</w:t>
      </w:r>
      <w:r w:rsidRPr="00FE3414">
        <w:rPr>
          <w:rFonts w:ascii="Garamond" w:hAnsi="Garamond"/>
        </w:rPr>
        <w:t>/</w:t>
      </w:r>
    </w:p>
    <w:p w14:paraId="2D480DA3" w14:textId="77777777" w:rsidR="00555DED" w:rsidRPr="00FE3414" w:rsidRDefault="00555DED" w:rsidP="00555DED">
      <w:pPr>
        <w:spacing w:after="120" w:line="360" w:lineRule="auto"/>
        <w:contextualSpacing/>
        <w:jc w:val="both"/>
        <w:rPr>
          <w:rFonts w:ascii="Garamond" w:hAnsi="Garamond"/>
        </w:rPr>
      </w:pPr>
    </w:p>
    <w:p w14:paraId="403FF6FD" w14:textId="77777777" w:rsidR="00C4038F" w:rsidRPr="00555DED" w:rsidRDefault="006A344A" w:rsidP="00C4038F">
      <w:pPr>
        <w:spacing w:after="120" w:line="360" w:lineRule="auto"/>
        <w:jc w:val="center"/>
        <w:rPr>
          <w:rFonts w:ascii="Garamond" w:eastAsia="Times New Roman" w:hAnsi="Garamond" w:cs="Arial"/>
          <w:b/>
          <w:lang w:eastAsia="pl-PL"/>
        </w:rPr>
      </w:pPr>
      <w:r w:rsidRPr="00555DED">
        <w:rPr>
          <w:rFonts w:ascii="Garamond" w:eastAsia="Times New Roman" w:hAnsi="Garamond" w:cs="Arial"/>
          <w:b/>
          <w:lang w:eastAsia="pl-PL"/>
        </w:rPr>
        <w:t xml:space="preserve">OPIS PRZEDMIOTU ZAMÓWIENIA </w:t>
      </w:r>
      <w:r w:rsidR="00555DED">
        <w:rPr>
          <w:rFonts w:ascii="Garamond" w:eastAsia="Times New Roman" w:hAnsi="Garamond" w:cs="Arial"/>
          <w:b/>
          <w:lang w:eastAsia="pl-PL"/>
        </w:rPr>
        <w:t xml:space="preserve">(OPZ) </w:t>
      </w:r>
      <w:r w:rsidRPr="00555DED">
        <w:rPr>
          <w:rFonts w:ascii="Garamond" w:eastAsia="Times New Roman" w:hAnsi="Garamond" w:cs="Arial"/>
          <w:b/>
          <w:lang w:eastAsia="pl-PL"/>
        </w:rPr>
        <w:t>NA ROBOTY BUDOWLANE</w:t>
      </w:r>
    </w:p>
    <w:p w14:paraId="70F31A67" w14:textId="77777777" w:rsidR="000221DF" w:rsidRPr="00B443BD" w:rsidRDefault="000221DF" w:rsidP="00C4038F">
      <w:pPr>
        <w:spacing w:after="120" w:line="360" w:lineRule="auto"/>
        <w:jc w:val="both"/>
        <w:rPr>
          <w:rFonts w:ascii="Garamond" w:eastAsia="Times New Roman" w:hAnsi="Garamond" w:cs="Arial"/>
          <w:b/>
          <w:sz w:val="10"/>
          <w:szCs w:val="10"/>
          <w:lang w:eastAsia="pl-PL"/>
        </w:rPr>
      </w:pPr>
    </w:p>
    <w:p w14:paraId="3948E119" w14:textId="45DADCB8" w:rsidR="00626561" w:rsidRPr="00E77F5B" w:rsidRDefault="006A344A" w:rsidP="00E77F5B">
      <w:pPr>
        <w:pStyle w:val="Nagwek2"/>
        <w:spacing w:line="360" w:lineRule="auto"/>
        <w:jc w:val="both"/>
        <w:rPr>
          <w:rFonts w:ascii="Garamond" w:hAnsi="Garamond"/>
          <w:b w:val="0"/>
          <w:sz w:val="22"/>
          <w:szCs w:val="22"/>
        </w:rPr>
      </w:pPr>
      <w:r w:rsidRPr="00E77F5B">
        <w:rPr>
          <w:rFonts w:ascii="Garamond" w:hAnsi="Garamond" w:cs="Arial"/>
          <w:b w:val="0"/>
          <w:sz w:val="22"/>
          <w:szCs w:val="22"/>
        </w:rPr>
        <w:t>Przedmiotem zamówienia jest wykonanie robót budowlanych pod nazwą:</w:t>
      </w:r>
      <w:r w:rsidR="00C4038F" w:rsidRPr="00E77F5B">
        <w:rPr>
          <w:rFonts w:ascii="Garamond" w:hAnsi="Garamond" w:cs="Arial"/>
          <w:b w:val="0"/>
          <w:sz w:val="22"/>
          <w:szCs w:val="22"/>
        </w:rPr>
        <w:t xml:space="preserve"> </w:t>
      </w:r>
      <w:r w:rsidR="00F654A7" w:rsidRPr="00F654A7">
        <w:rPr>
          <w:rFonts w:ascii="Garamond" w:hAnsi="Garamond"/>
          <w:sz w:val="22"/>
          <w:szCs w:val="22"/>
        </w:rPr>
        <w:t>Termomodernizacja Szkoły Podstawowej im. Marii Konopnickiej w Starej Wsi</w:t>
      </w:r>
      <w:r w:rsidR="00685915">
        <w:rPr>
          <w:rFonts w:ascii="Garamond" w:eastAsiaTheme="minorHAnsi" w:hAnsi="Garamond" w:cs="Arial"/>
          <w:sz w:val="22"/>
          <w:szCs w:val="22"/>
        </w:rPr>
        <w:t>.</w:t>
      </w:r>
    </w:p>
    <w:p w14:paraId="3BF04357" w14:textId="3A79078C" w:rsidR="00C4038F" w:rsidRDefault="00C4038F" w:rsidP="00983BBD">
      <w:pPr>
        <w:pStyle w:val="Akapitzlist"/>
        <w:spacing w:after="120" w:line="360" w:lineRule="auto"/>
        <w:ind w:left="0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t>N</w:t>
      </w:r>
      <w:r w:rsidR="006A344A" w:rsidRPr="008156D0">
        <w:rPr>
          <w:rFonts w:ascii="Garamond" w:eastAsia="Times New Roman" w:hAnsi="Garamond" w:cs="Arial"/>
          <w:lang w:eastAsia="pl-PL"/>
        </w:rPr>
        <w:t>azwy i kody stosowan</w:t>
      </w:r>
      <w:r w:rsidRPr="008156D0">
        <w:rPr>
          <w:rFonts w:ascii="Garamond" w:eastAsia="Times New Roman" w:hAnsi="Garamond" w:cs="Arial"/>
          <w:lang w:eastAsia="pl-PL"/>
        </w:rPr>
        <w:t xml:space="preserve">e we Wspólnym Słowniku Zamówień </w:t>
      </w:r>
      <w:r w:rsidR="006A344A" w:rsidRPr="008156D0">
        <w:rPr>
          <w:rFonts w:ascii="Garamond" w:eastAsia="Times New Roman" w:hAnsi="Garamond" w:cs="Arial"/>
          <w:lang w:eastAsia="pl-PL"/>
        </w:rPr>
        <w:t>(CPV)</w:t>
      </w:r>
    </w:p>
    <w:p w14:paraId="4034DF07" w14:textId="77777777" w:rsidR="0099098D" w:rsidRPr="008156D0" w:rsidRDefault="0099098D" w:rsidP="00983BBD">
      <w:pPr>
        <w:pStyle w:val="Akapitzlist"/>
        <w:spacing w:after="120" w:line="360" w:lineRule="auto"/>
        <w:ind w:left="0"/>
        <w:jc w:val="both"/>
        <w:rPr>
          <w:rFonts w:ascii="Garamond" w:eastAsia="Times New Roman" w:hAnsi="Garamond" w:cs="Arial"/>
          <w:lang w:eastAsia="pl-PL"/>
        </w:rPr>
      </w:pPr>
    </w:p>
    <w:p w14:paraId="6BECDB17" w14:textId="77777777" w:rsidR="0099098D" w:rsidRPr="00EB6858" w:rsidRDefault="0099098D" w:rsidP="0099098D">
      <w:pPr>
        <w:pStyle w:val="Akapitzlist"/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1"/>
        </w:rPr>
      </w:pPr>
      <w:r w:rsidRPr="00EB6858">
        <w:rPr>
          <w:rFonts w:ascii="Garamond" w:hAnsi="Garamond" w:cs="CIDFont+F1"/>
        </w:rPr>
        <w:t>45000000-7 Roboty budowlane</w:t>
      </w:r>
    </w:p>
    <w:p w14:paraId="789DF617" w14:textId="77777777" w:rsidR="0099098D" w:rsidRPr="00EB6858" w:rsidRDefault="0099098D" w:rsidP="0099098D">
      <w:pPr>
        <w:pStyle w:val="Akapitzlist"/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1"/>
        </w:rPr>
      </w:pPr>
      <w:r w:rsidRPr="00EB6858">
        <w:rPr>
          <w:rFonts w:ascii="Garamond" w:hAnsi="Garamond" w:cs="CIDFont+F1"/>
        </w:rPr>
        <w:t>45300000-0 Roboty instalacyjne w budynkach</w:t>
      </w:r>
    </w:p>
    <w:p w14:paraId="5EF6D08E" w14:textId="77777777" w:rsidR="0099098D" w:rsidRPr="00EB6858" w:rsidRDefault="0099098D" w:rsidP="0099098D">
      <w:pPr>
        <w:pStyle w:val="Akapitzlist"/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1"/>
        </w:rPr>
      </w:pPr>
      <w:r w:rsidRPr="00EB6858">
        <w:rPr>
          <w:rFonts w:ascii="Garamond" w:hAnsi="Garamond" w:cs="CIDFont+F1"/>
        </w:rPr>
        <w:t>45331100-7 Instalowanie centralnego ogrzewania</w:t>
      </w:r>
    </w:p>
    <w:p w14:paraId="3DABCFB2" w14:textId="77777777" w:rsidR="0099098D" w:rsidRPr="00EB6858" w:rsidRDefault="0099098D" w:rsidP="0099098D">
      <w:pPr>
        <w:pStyle w:val="Akapitzlist"/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1"/>
        </w:rPr>
      </w:pPr>
      <w:r w:rsidRPr="00EB6858">
        <w:rPr>
          <w:rFonts w:ascii="Garamond" w:hAnsi="Garamond" w:cs="CIDFont+F1"/>
        </w:rPr>
        <w:t>45332200-5 Roboty instalacyjne hydrauliczne</w:t>
      </w:r>
    </w:p>
    <w:p w14:paraId="034BC007" w14:textId="77777777" w:rsidR="0099098D" w:rsidRPr="00EB6858" w:rsidRDefault="0099098D" w:rsidP="0099098D">
      <w:pPr>
        <w:pStyle w:val="Akapitzlist"/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1"/>
        </w:rPr>
      </w:pPr>
      <w:r w:rsidRPr="00EB6858">
        <w:rPr>
          <w:rFonts w:ascii="Garamond" w:hAnsi="Garamond" w:cs="CIDFont+F1"/>
        </w:rPr>
        <w:t>45400000-1 Roboty wykończeniowe w zakresie obiektów budowlanych</w:t>
      </w:r>
    </w:p>
    <w:p w14:paraId="0C12704A" w14:textId="77777777" w:rsidR="0099098D" w:rsidRPr="00EB6858" w:rsidRDefault="0099098D" w:rsidP="0099098D">
      <w:pPr>
        <w:pStyle w:val="Akapitzlist"/>
        <w:spacing w:after="0" w:line="360" w:lineRule="auto"/>
        <w:ind w:left="425"/>
        <w:jc w:val="both"/>
        <w:rPr>
          <w:rFonts w:ascii="Garamond" w:hAnsi="Garamond"/>
        </w:rPr>
      </w:pPr>
      <w:r w:rsidRPr="00EB6858">
        <w:rPr>
          <w:rFonts w:ascii="Garamond" w:hAnsi="Garamond" w:cs="CIDFont+F1"/>
        </w:rPr>
        <w:t>45100000-8 Przygotowanie terenu pod budowę</w:t>
      </w:r>
    </w:p>
    <w:p w14:paraId="3A6A6CA6" w14:textId="77777777" w:rsidR="0099098D" w:rsidRPr="00EB6858" w:rsidRDefault="0099098D" w:rsidP="0099098D">
      <w:pPr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45261210-9 Wy</w:t>
      </w:r>
      <w:r>
        <w:rPr>
          <w:rFonts w:ascii="Garamond" w:hAnsi="Garamond" w:cs="CIDFont+F2"/>
        </w:rPr>
        <w:t>konywanie</w:t>
      </w:r>
      <w:r w:rsidRPr="00EB6858">
        <w:rPr>
          <w:rFonts w:ascii="Garamond" w:hAnsi="Garamond" w:cs="CIDFont+F2"/>
        </w:rPr>
        <w:t xml:space="preserve"> pokry</w:t>
      </w:r>
      <w:r>
        <w:rPr>
          <w:rFonts w:ascii="Garamond" w:hAnsi="Garamond" w:cs="CIDFont+F2"/>
        </w:rPr>
        <w:t>ć</w:t>
      </w:r>
      <w:r w:rsidRPr="00EB6858">
        <w:rPr>
          <w:rFonts w:ascii="Garamond" w:hAnsi="Garamond" w:cs="CIDFont+F2"/>
        </w:rPr>
        <w:t xml:space="preserve"> dachow</w:t>
      </w:r>
      <w:r>
        <w:rPr>
          <w:rFonts w:ascii="Garamond" w:hAnsi="Garamond" w:cs="CIDFont+F2"/>
        </w:rPr>
        <w:t>ych</w:t>
      </w:r>
    </w:p>
    <w:p w14:paraId="1FD6FBC2" w14:textId="77777777" w:rsidR="0099098D" w:rsidRPr="00EB6858" w:rsidRDefault="0099098D" w:rsidP="0099098D">
      <w:pPr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 xml:space="preserve">45320000-6 Roboty </w:t>
      </w:r>
      <w:r>
        <w:rPr>
          <w:rFonts w:ascii="Garamond" w:hAnsi="Garamond" w:cs="CIDFont+F2"/>
        </w:rPr>
        <w:t>i</w:t>
      </w:r>
      <w:r w:rsidRPr="00EB6858">
        <w:rPr>
          <w:rFonts w:ascii="Garamond" w:hAnsi="Garamond" w:cs="CIDFont+F2"/>
        </w:rPr>
        <w:t>zolacyjne</w:t>
      </w:r>
    </w:p>
    <w:p w14:paraId="1584F568" w14:textId="77777777" w:rsidR="0099098D" w:rsidRPr="00EB6858" w:rsidRDefault="0099098D" w:rsidP="0099098D">
      <w:pPr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45262100-2 Roboty przy wznoszeniu rusztowań</w:t>
      </w:r>
    </w:p>
    <w:p w14:paraId="28C7458A" w14:textId="77777777" w:rsidR="0099098D" w:rsidRPr="00EB6858" w:rsidRDefault="0099098D" w:rsidP="0099098D">
      <w:pPr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45112700-2 Roboty w zakresie kształtowania terenu</w:t>
      </w:r>
    </w:p>
    <w:p w14:paraId="7FC37FCB" w14:textId="77777777" w:rsidR="0099098D" w:rsidRPr="00EB6858" w:rsidRDefault="0099098D" w:rsidP="0099098D">
      <w:pPr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45100000-8 Przygotowanie terenu pod budowę</w:t>
      </w:r>
    </w:p>
    <w:p w14:paraId="0A0A8596" w14:textId="77777777" w:rsidR="0099098D" w:rsidRPr="00EB6858" w:rsidRDefault="0099098D" w:rsidP="0099098D">
      <w:pPr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45233100-0 Roboty w zakresie budowy autostrad, dróg</w:t>
      </w:r>
    </w:p>
    <w:p w14:paraId="50B38244" w14:textId="77777777" w:rsidR="0099098D" w:rsidRPr="00EB6858" w:rsidRDefault="0099098D" w:rsidP="0099098D">
      <w:pPr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45233253-7 Roboty w zakresie nawierzchni dróg dla pieszych</w:t>
      </w:r>
    </w:p>
    <w:p w14:paraId="11993C14" w14:textId="77777777" w:rsidR="0099098D" w:rsidRPr="00EB6858" w:rsidRDefault="0099098D" w:rsidP="0099098D">
      <w:pPr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45321000-3 Izolacj</w:t>
      </w:r>
      <w:r>
        <w:rPr>
          <w:rFonts w:ascii="Garamond" w:hAnsi="Garamond" w:cs="CIDFont+F2"/>
        </w:rPr>
        <w:t>a</w:t>
      </w:r>
      <w:r w:rsidRPr="00EB6858">
        <w:rPr>
          <w:rFonts w:ascii="Garamond" w:hAnsi="Garamond" w:cs="CIDFont+F2"/>
        </w:rPr>
        <w:t xml:space="preserve"> ciepln</w:t>
      </w:r>
      <w:r>
        <w:rPr>
          <w:rFonts w:ascii="Garamond" w:hAnsi="Garamond" w:cs="CIDFont+F2"/>
        </w:rPr>
        <w:t>a</w:t>
      </w:r>
    </w:p>
    <w:p w14:paraId="3EA288C8" w14:textId="77777777" w:rsidR="0099098D" w:rsidRPr="00EB6858" w:rsidRDefault="0099098D" w:rsidP="0099098D">
      <w:pPr>
        <w:autoSpaceDE w:val="0"/>
        <w:autoSpaceDN w:val="0"/>
        <w:adjustRightInd w:val="0"/>
        <w:spacing w:after="0" w:line="360" w:lineRule="auto"/>
        <w:ind w:left="425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45410000-4 Roboty w zakresie usuwania gruzu</w:t>
      </w:r>
    </w:p>
    <w:p w14:paraId="7C663F5D" w14:textId="77777777" w:rsidR="0099098D" w:rsidRPr="00EB6858" w:rsidRDefault="0099098D" w:rsidP="0099098D">
      <w:pPr>
        <w:spacing w:after="0" w:line="360" w:lineRule="auto"/>
        <w:ind w:left="425"/>
        <w:jc w:val="both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90511000-2 Usługi wywozu odpadów</w:t>
      </w:r>
    </w:p>
    <w:p w14:paraId="7999C366" w14:textId="77777777" w:rsidR="0099098D" w:rsidRPr="00EB6858" w:rsidRDefault="0099098D" w:rsidP="0099098D">
      <w:pPr>
        <w:spacing w:after="0" w:line="360" w:lineRule="auto"/>
        <w:ind w:left="425"/>
        <w:jc w:val="both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45311000-0 Roboty w zakresie okablowania oraz instalacji elektrycznych</w:t>
      </w:r>
    </w:p>
    <w:p w14:paraId="1AEA208F" w14:textId="77777777" w:rsidR="0099098D" w:rsidRPr="00EB6858" w:rsidRDefault="0099098D" w:rsidP="0099098D">
      <w:pPr>
        <w:spacing w:after="0" w:line="360" w:lineRule="auto"/>
        <w:ind w:left="425"/>
        <w:jc w:val="both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45311200-2 Roboty w zakresie instalacji elektrycznych</w:t>
      </w:r>
    </w:p>
    <w:p w14:paraId="22EFD535" w14:textId="77777777" w:rsidR="0099098D" w:rsidRPr="00EB6858" w:rsidRDefault="0099098D" w:rsidP="0099098D">
      <w:pPr>
        <w:spacing w:after="0" w:line="360" w:lineRule="auto"/>
        <w:ind w:left="425"/>
        <w:jc w:val="both"/>
        <w:rPr>
          <w:rFonts w:ascii="Garamond" w:hAnsi="Garamond" w:cs="CIDFont+F2"/>
        </w:rPr>
      </w:pPr>
      <w:r w:rsidRPr="00EB6858">
        <w:rPr>
          <w:rFonts w:ascii="Garamond" w:hAnsi="Garamond" w:cs="CIDFont+F2"/>
        </w:rPr>
        <w:t>45317300-5 Elektryczne elektrycznych urządzeń rozdzielczych</w:t>
      </w:r>
    </w:p>
    <w:p w14:paraId="2D6A2826" w14:textId="77777777" w:rsidR="00EF1616" w:rsidRPr="008817AB" w:rsidRDefault="00EF1616" w:rsidP="00983BBD">
      <w:pPr>
        <w:pStyle w:val="Akapitzlist"/>
        <w:spacing w:after="120" w:line="360" w:lineRule="auto"/>
        <w:ind w:left="0"/>
        <w:jc w:val="both"/>
        <w:rPr>
          <w:rFonts w:ascii="Garamond" w:eastAsia="Times New Roman" w:hAnsi="Garamond" w:cs="Arial"/>
          <w:b/>
          <w:bCs/>
          <w:lang w:eastAsia="pl-PL"/>
        </w:rPr>
      </w:pPr>
    </w:p>
    <w:p w14:paraId="094BFFC5" w14:textId="463E03CA" w:rsidR="00F23D52" w:rsidRPr="008156D0" w:rsidRDefault="00F23D52" w:rsidP="00983BBD">
      <w:pPr>
        <w:pStyle w:val="Akapitzlist"/>
        <w:spacing w:after="120" w:line="360" w:lineRule="auto"/>
        <w:ind w:left="0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t>Szczegółowe zasady dotyczące opisu technicznego przedmiotowych robót zawiera Załącznik Nr 1 do opisu przedmiotu zamówienia – projekt</w:t>
      </w:r>
      <w:r w:rsidR="008E2E2B">
        <w:rPr>
          <w:rFonts w:ascii="Garamond" w:eastAsia="Times New Roman" w:hAnsi="Garamond" w:cs="Arial"/>
          <w:lang w:eastAsia="pl-PL"/>
        </w:rPr>
        <w:t xml:space="preserve"> </w:t>
      </w:r>
      <w:r w:rsidR="00A5779D">
        <w:rPr>
          <w:rFonts w:ascii="Garamond" w:eastAsia="Times New Roman" w:hAnsi="Garamond" w:cs="Arial"/>
          <w:lang w:eastAsia="pl-PL"/>
        </w:rPr>
        <w:t>robót budowlanych</w:t>
      </w:r>
      <w:r w:rsidRPr="008156D0">
        <w:rPr>
          <w:rFonts w:ascii="Garamond" w:eastAsia="Times New Roman" w:hAnsi="Garamond" w:cs="Arial"/>
          <w:lang w:eastAsia="pl-PL"/>
        </w:rPr>
        <w:t>, przedmiar robót</w:t>
      </w:r>
      <w:r w:rsidR="00807645">
        <w:rPr>
          <w:rFonts w:ascii="Garamond" w:eastAsia="Times New Roman" w:hAnsi="Garamond" w:cs="Arial"/>
          <w:lang w:eastAsia="pl-PL"/>
        </w:rPr>
        <w:t>*</w:t>
      </w:r>
      <w:r w:rsidRPr="008156D0">
        <w:rPr>
          <w:rFonts w:ascii="Garamond" w:eastAsia="Times New Roman" w:hAnsi="Garamond" w:cs="Arial"/>
          <w:lang w:eastAsia="pl-PL"/>
        </w:rPr>
        <w:t xml:space="preserve">, </w:t>
      </w:r>
      <w:r w:rsidR="00807645">
        <w:rPr>
          <w:rFonts w:ascii="Garamond" w:eastAsia="Times New Roman" w:hAnsi="Garamond" w:cs="Arial"/>
          <w:lang w:eastAsia="pl-PL"/>
        </w:rPr>
        <w:t xml:space="preserve">kosztorys ofertowy, </w:t>
      </w:r>
      <w:r w:rsidRPr="008156D0">
        <w:rPr>
          <w:rFonts w:ascii="Garamond" w:eastAsia="Times New Roman" w:hAnsi="Garamond" w:cs="Arial"/>
          <w:lang w:eastAsia="pl-PL"/>
        </w:rPr>
        <w:t>spec</w:t>
      </w:r>
      <w:r w:rsidR="00A5779D">
        <w:rPr>
          <w:rFonts w:ascii="Garamond" w:eastAsia="Times New Roman" w:hAnsi="Garamond" w:cs="Arial"/>
          <w:lang w:eastAsia="pl-PL"/>
        </w:rPr>
        <w:t>yfikacja techniczna wykonania i </w:t>
      </w:r>
      <w:r w:rsidRPr="008156D0">
        <w:rPr>
          <w:rFonts w:ascii="Garamond" w:eastAsia="Times New Roman" w:hAnsi="Garamond" w:cs="Arial"/>
          <w:lang w:eastAsia="pl-PL"/>
        </w:rPr>
        <w:t>odbioru robót</w:t>
      </w:r>
      <w:r w:rsidR="00983BBD">
        <w:rPr>
          <w:rFonts w:ascii="Garamond" w:eastAsia="Times New Roman" w:hAnsi="Garamond" w:cs="Arial"/>
          <w:lang w:eastAsia="pl-PL"/>
        </w:rPr>
        <w:t xml:space="preserve"> budowlanych</w:t>
      </w:r>
      <w:r w:rsidRPr="008156D0">
        <w:rPr>
          <w:rFonts w:ascii="Garamond" w:eastAsia="Times New Roman" w:hAnsi="Garamond" w:cs="Arial"/>
          <w:lang w:eastAsia="pl-PL"/>
        </w:rPr>
        <w:t>.</w:t>
      </w:r>
    </w:p>
    <w:p w14:paraId="6841F2B9" w14:textId="77777777" w:rsidR="002E6AC0" w:rsidRPr="008156D0" w:rsidRDefault="006A344A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t>Przy określeniu</w:t>
      </w:r>
      <w:r w:rsidR="002E6AC0" w:rsidRPr="008156D0">
        <w:rPr>
          <w:rFonts w:ascii="Garamond" w:eastAsia="Times New Roman" w:hAnsi="Garamond" w:cs="Arial"/>
          <w:lang w:eastAsia="pl-PL"/>
        </w:rPr>
        <w:t xml:space="preserve"> </w:t>
      </w:r>
      <w:r w:rsidRPr="008156D0">
        <w:rPr>
          <w:rFonts w:ascii="Garamond" w:eastAsia="Times New Roman" w:hAnsi="Garamond" w:cs="Arial"/>
          <w:lang w:eastAsia="pl-PL"/>
        </w:rPr>
        <w:t>ryczałtowej</w:t>
      </w:r>
      <w:r w:rsidR="002E6AC0" w:rsidRPr="008156D0">
        <w:rPr>
          <w:rFonts w:ascii="Garamond" w:eastAsia="Times New Roman" w:hAnsi="Garamond" w:cs="Arial"/>
          <w:lang w:eastAsia="pl-PL"/>
        </w:rPr>
        <w:t xml:space="preserve"> </w:t>
      </w:r>
      <w:r w:rsidRPr="008156D0">
        <w:rPr>
          <w:rFonts w:ascii="Garamond" w:eastAsia="Times New Roman" w:hAnsi="Garamond" w:cs="Arial"/>
          <w:lang w:eastAsia="pl-PL"/>
        </w:rPr>
        <w:t>ceny ofertowej obejmującej wykonanie przedmiotowego zamówienia należy uwzględnić niniejsze informacje, dane wynikające z dokumentacji projektowej, przedmiaru robót*, specyfikacji technicznych</w:t>
      </w:r>
      <w:r w:rsidR="002E6AC0" w:rsidRPr="008156D0">
        <w:rPr>
          <w:rFonts w:ascii="Garamond" w:eastAsia="Times New Roman" w:hAnsi="Garamond" w:cs="Arial"/>
          <w:lang w:eastAsia="pl-PL"/>
        </w:rPr>
        <w:t xml:space="preserve"> </w:t>
      </w:r>
      <w:r w:rsidRPr="008156D0">
        <w:rPr>
          <w:rFonts w:ascii="Garamond" w:eastAsia="Times New Roman" w:hAnsi="Garamond" w:cs="Arial"/>
          <w:lang w:eastAsia="pl-PL"/>
        </w:rPr>
        <w:t>wykonania i odbioru robót budowlanych</w:t>
      </w:r>
      <w:r w:rsidR="002E6AC0" w:rsidRPr="008156D0">
        <w:rPr>
          <w:rFonts w:ascii="Garamond" w:eastAsia="Times New Roman" w:hAnsi="Garamond" w:cs="Arial"/>
          <w:lang w:eastAsia="pl-PL"/>
        </w:rPr>
        <w:t xml:space="preserve"> </w:t>
      </w:r>
      <w:r w:rsidRPr="008156D0">
        <w:rPr>
          <w:rFonts w:ascii="Garamond" w:eastAsia="Times New Roman" w:hAnsi="Garamond" w:cs="Arial"/>
          <w:lang w:eastAsia="pl-PL"/>
        </w:rPr>
        <w:t>(STW</w:t>
      </w:r>
      <w:r w:rsidR="002E6AC0" w:rsidRPr="008156D0">
        <w:rPr>
          <w:rFonts w:ascii="Garamond" w:eastAsia="Times New Roman" w:hAnsi="Garamond" w:cs="Arial"/>
          <w:lang w:eastAsia="pl-PL"/>
        </w:rPr>
        <w:t>i</w:t>
      </w:r>
      <w:r w:rsidRPr="008156D0">
        <w:rPr>
          <w:rFonts w:ascii="Garamond" w:eastAsia="Times New Roman" w:hAnsi="Garamond" w:cs="Arial"/>
          <w:lang w:eastAsia="pl-PL"/>
        </w:rPr>
        <w:t>OR</w:t>
      </w:r>
      <w:r w:rsidR="005B25EB">
        <w:rPr>
          <w:rFonts w:ascii="Garamond" w:eastAsia="Times New Roman" w:hAnsi="Garamond" w:cs="Arial"/>
          <w:lang w:eastAsia="pl-PL"/>
        </w:rPr>
        <w:t>B</w:t>
      </w:r>
      <w:r w:rsidRPr="008156D0">
        <w:rPr>
          <w:rFonts w:ascii="Garamond" w:eastAsia="Times New Roman" w:hAnsi="Garamond" w:cs="Arial"/>
          <w:lang w:eastAsia="pl-PL"/>
        </w:rPr>
        <w:t>), wniosków wypływających z przeprowadzonej ewentualnie wizji lokalnej w terenie</w:t>
      </w:r>
      <w:r w:rsidR="00A5779D">
        <w:rPr>
          <w:rFonts w:ascii="Garamond" w:eastAsia="Times New Roman" w:hAnsi="Garamond" w:cs="Arial"/>
          <w:lang w:eastAsia="pl-PL"/>
        </w:rPr>
        <w:t xml:space="preserve"> oraz wyjaśnień treści SWZ</w:t>
      </w:r>
      <w:r w:rsidRPr="008156D0">
        <w:rPr>
          <w:rFonts w:ascii="Garamond" w:eastAsia="Times New Roman" w:hAnsi="Garamond" w:cs="Arial"/>
          <w:lang w:eastAsia="pl-PL"/>
        </w:rPr>
        <w:t>.</w:t>
      </w:r>
      <w:r w:rsidR="002E6AC0" w:rsidRPr="008156D0">
        <w:rPr>
          <w:rFonts w:ascii="Garamond" w:eastAsia="Times New Roman" w:hAnsi="Garamond" w:cs="Arial"/>
          <w:lang w:eastAsia="pl-PL"/>
        </w:rPr>
        <w:t xml:space="preserve"> </w:t>
      </w:r>
    </w:p>
    <w:p w14:paraId="4509A030" w14:textId="77777777" w:rsidR="000221DF" w:rsidRPr="008156D0" w:rsidRDefault="002E6AC0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lastRenderedPageBreak/>
        <w:t>N</w:t>
      </w:r>
      <w:r w:rsidR="006A344A" w:rsidRPr="008156D0">
        <w:rPr>
          <w:rFonts w:ascii="Garamond" w:eastAsia="Times New Roman" w:hAnsi="Garamond" w:cs="Arial"/>
          <w:lang w:eastAsia="pl-PL"/>
        </w:rPr>
        <w:t xml:space="preserve">azwy własne producentów materiałów i urządzeń oraz wskazanie </w:t>
      </w:r>
      <w:r w:rsidRPr="008156D0">
        <w:rPr>
          <w:rFonts w:ascii="Garamond" w:eastAsia="Times New Roman" w:hAnsi="Garamond" w:cs="Arial"/>
          <w:lang w:eastAsia="pl-PL"/>
        </w:rPr>
        <w:t>znaków towarowych, patentów lub </w:t>
      </w:r>
      <w:r w:rsidR="006A344A" w:rsidRPr="008156D0">
        <w:rPr>
          <w:rFonts w:ascii="Garamond" w:eastAsia="Times New Roman" w:hAnsi="Garamond" w:cs="Arial"/>
          <w:lang w:eastAsia="pl-PL"/>
        </w:rPr>
        <w:t>pochodzenia, źródła, które charakteryzują</w:t>
      </w:r>
      <w:r w:rsidR="000221DF" w:rsidRPr="008156D0">
        <w:rPr>
          <w:rFonts w:ascii="Garamond" w:eastAsia="Times New Roman" w:hAnsi="Garamond" w:cs="Arial"/>
          <w:lang w:eastAsia="pl-PL"/>
        </w:rPr>
        <w:t xml:space="preserve"> </w:t>
      </w:r>
      <w:r w:rsidR="006A344A" w:rsidRPr="008156D0">
        <w:rPr>
          <w:rFonts w:ascii="Garamond" w:eastAsia="Times New Roman" w:hAnsi="Garamond" w:cs="Arial"/>
          <w:lang w:eastAsia="pl-PL"/>
        </w:rPr>
        <w:t>produkty lub usługi dostarczane przez konkretnego wykonawcę podane w załączonych dokumentach są przykładowe. Dopuszcza się rozwiązania równoważne, tzn.</w:t>
      </w:r>
      <w:r w:rsidR="000221DF" w:rsidRPr="008156D0">
        <w:rPr>
          <w:rFonts w:ascii="Garamond" w:eastAsia="Times New Roman" w:hAnsi="Garamond" w:cs="Arial"/>
          <w:lang w:eastAsia="pl-PL"/>
        </w:rPr>
        <w:t xml:space="preserve"> </w:t>
      </w:r>
      <w:r w:rsidR="006A344A" w:rsidRPr="008156D0">
        <w:rPr>
          <w:rFonts w:ascii="Garamond" w:eastAsia="Times New Roman" w:hAnsi="Garamond" w:cs="Arial"/>
          <w:lang w:eastAsia="pl-PL"/>
        </w:rPr>
        <w:t>zastosowanie innych materiałów i urządzeń o parametrach i właściwościach co najmniej takich samych lub lepszych od podanych. Zamawiający przez podanie nazw własnych produktów określa minimalne parametry techniczne, cechy użytkowe oraz jakościowe (m.</w:t>
      </w:r>
      <w:r w:rsidR="000221DF" w:rsidRPr="008156D0">
        <w:rPr>
          <w:rFonts w:ascii="Garamond" w:eastAsia="Times New Roman" w:hAnsi="Garamond" w:cs="Arial"/>
          <w:lang w:eastAsia="pl-PL"/>
        </w:rPr>
        <w:t xml:space="preserve"> </w:t>
      </w:r>
      <w:r w:rsidR="006A344A" w:rsidRPr="008156D0">
        <w:rPr>
          <w:rFonts w:ascii="Garamond" w:eastAsia="Times New Roman" w:hAnsi="Garamond" w:cs="Arial"/>
          <w:lang w:eastAsia="pl-PL"/>
        </w:rPr>
        <w:t>in. wymiary, skład, zastosowany materiał, kolor, odcień, przeznaczenie urządzeń</w:t>
      </w:r>
      <w:r w:rsidR="000221DF" w:rsidRPr="008156D0">
        <w:rPr>
          <w:rFonts w:ascii="Garamond" w:eastAsia="Times New Roman" w:hAnsi="Garamond" w:cs="Arial"/>
          <w:lang w:eastAsia="pl-PL"/>
        </w:rPr>
        <w:t>,</w:t>
      </w:r>
      <w:r w:rsidR="006A344A" w:rsidRPr="008156D0">
        <w:rPr>
          <w:rFonts w:ascii="Garamond" w:eastAsia="Times New Roman" w:hAnsi="Garamond" w:cs="Arial"/>
          <w:lang w:eastAsia="pl-PL"/>
        </w:rPr>
        <w:t xml:space="preserve"> itp.) jakim powinny odpowiadać materiały równoważne, aby spełniały stawiane wymagania. </w:t>
      </w:r>
    </w:p>
    <w:p w14:paraId="1D532A61" w14:textId="77777777" w:rsidR="00216D38" w:rsidRDefault="006A344A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t>*Przedmiar robót jest uzupełnieniem opisu przedmiotu zamówienia.</w:t>
      </w:r>
    </w:p>
    <w:p w14:paraId="09276A65" w14:textId="066C9E45" w:rsidR="00F54487" w:rsidRPr="0057579E" w:rsidRDefault="00F54487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>Dodatkowo Zamawiający wymaga aby oferowane urządzenia posiadały poniższe minimalne parametry/dokumenty</w:t>
      </w:r>
      <w:r w:rsidR="00A764E9">
        <w:rPr>
          <w:rFonts w:ascii="Garamond" w:eastAsia="Times New Roman" w:hAnsi="Garamond" w:cs="Arial"/>
          <w:lang w:eastAsia="pl-PL"/>
        </w:rPr>
        <w:t>, nawet jeśli dokumentacja projektowa stanowi inaczej</w:t>
      </w:r>
      <w:r w:rsidRPr="0057579E">
        <w:rPr>
          <w:rFonts w:ascii="Garamond" w:eastAsia="Times New Roman" w:hAnsi="Garamond" w:cs="Arial"/>
          <w:lang w:eastAsia="pl-PL"/>
        </w:rPr>
        <w:t>:</w:t>
      </w:r>
    </w:p>
    <w:p w14:paraId="39C18B0D" w14:textId="6C4781BD" w:rsidR="00F54487" w:rsidRPr="0057579E" w:rsidRDefault="00F54487" w:rsidP="00400518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>mod</w:t>
      </w:r>
      <w:r w:rsidR="00400518" w:rsidRPr="0057579E">
        <w:rPr>
          <w:rFonts w:ascii="Garamond" w:eastAsia="Times New Roman" w:hAnsi="Garamond" w:cs="Arial"/>
          <w:lang w:eastAsia="pl-PL"/>
        </w:rPr>
        <w:t>u</w:t>
      </w:r>
      <w:r w:rsidRPr="0057579E">
        <w:rPr>
          <w:rFonts w:ascii="Garamond" w:eastAsia="Times New Roman" w:hAnsi="Garamond" w:cs="Arial"/>
          <w:lang w:eastAsia="pl-PL"/>
        </w:rPr>
        <w:t>ły fotowoltaiczne</w:t>
      </w:r>
    </w:p>
    <w:tbl>
      <w:tblPr>
        <w:tblW w:w="4875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3732"/>
      </w:tblGrid>
      <w:tr w:rsidR="00F54487" w:rsidRPr="0057579E" w14:paraId="66C4C48C" w14:textId="77777777" w:rsidTr="00D8037F">
        <w:trPr>
          <w:trHeight w:val="284"/>
        </w:trPr>
        <w:tc>
          <w:tcPr>
            <w:tcW w:w="2888" w:type="pct"/>
            <w:shd w:val="clear" w:color="auto" w:fill="D9D9D9"/>
            <w:vAlign w:val="center"/>
          </w:tcPr>
          <w:p w14:paraId="7070B570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Opis wymagań</w:t>
            </w:r>
          </w:p>
        </w:tc>
        <w:tc>
          <w:tcPr>
            <w:tcW w:w="2112" w:type="pct"/>
            <w:shd w:val="clear" w:color="auto" w:fill="D9D9D9"/>
            <w:vAlign w:val="center"/>
          </w:tcPr>
          <w:p w14:paraId="2EED7596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Parametry wymagane</w:t>
            </w:r>
          </w:p>
        </w:tc>
      </w:tr>
      <w:tr w:rsidR="00F54487" w:rsidRPr="0057579E" w14:paraId="0CF8A0D8" w14:textId="77777777" w:rsidTr="00D8037F">
        <w:trPr>
          <w:trHeight w:val="284"/>
        </w:trPr>
        <w:tc>
          <w:tcPr>
            <w:tcW w:w="2888" w:type="pct"/>
            <w:vAlign w:val="center"/>
          </w:tcPr>
          <w:p w14:paraId="25B50C86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moc nominalna*</w:t>
            </w:r>
          </w:p>
        </w:tc>
        <w:tc>
          <w:tcPr>
            <w:tcW w:w="2112" w:type="pct"/>
            <w:vAlign w:val="center"/>
          </w:tcPr>
          <w:p w14:paraId="2DAE261B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600 Wp</w:t>
            </w:r>
          </w:p>
        </w:tc>
      </w:tr>
      <w:tr w:rsidR="00F54487" w:rsidRPr="0057579E" w14:paraId="71F91830" w14:textId="77777777" w:rsidTr="00D8037F">
        <w:trPr>
          <w:trHeight w:val="284"/>
        </w:trPr>
        <w:tc>
          <w:tcPr>
            <w:tcW w:w="2888" w:type="pct"/>
            <w:vAlign w:val="center"/>
          </w:tcPr>
          <w:p w14:paraId="393F3970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technologia</w:t>
            </w:r>
          </w:p>
        </w:tc>
        <w:tc>
          <w:tcPr>
            <w:tcW w:w="2112" w:type="pct"/>
            <w:vAlign w:val="center"/>
          </w:tcPr>
          <w:p w14:paraId="498B55A7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 xml:space="preserve">monokrystaliczny, </w:t>
            </w:r>
          </w:p>
          <w:p w14:paraId="0161CAF4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 xml:space="preserve">TOPCon </w:t>
            </w:r>
          </w:p>
          <w:p w14:paraId="1FB3999B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 xml:space="preserve">N-Type, </w:t>
            </w:r>
          </w:p>
          <w:p w14:paraId="4818942B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bifacjalny</w:t>
            </w:r>
          </w:p>
        </w:tc>
      </w:tr>
      <w:tr w:rsidR="00F54487" w:rsidRPr="0057579E" w14:paraId="737803A7" w14:textId="77777777" w:rsidTr="00D8037F">
        <w:trPr>
          <w:trHeight w:val="284"/>
        </w:trPr>
        <w:tc>
          <w:tcPr>
            <w:tcW w:w="2888" w:type="pct"/>
            <w:vAlign w:val="center"/>
          </w:tcPr>
          <w:p w14:paraId="7C21D46F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sprawność *</w:t>
            </w:r>
          </w:p>
        </w:tc>
        <w:tc>
          <w:tcPr>
            <w:tcW w:w="2112" w:type="pct"/>
            <w:vAlign w:val="center"/>
          </w:tcPr>
          <w:p w14:paraId="38DF8EDA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21.5 %</w:t>
            </w:r>
          </w:p>
        </w:tc>
      </w:tr>
      <w:tr w:rsidR="00F54487" w:rsidRPr="0057579E" w14:paraId="1C13CB42" w14:textId="77777777" w:rsidTr="00D8037F">
        <w:trPr>
          <w:trHeight w:val="284"/>
        </w:trPr>
        <w:tc>
          <w:tcPr>
            <w:tcW w:w="2888" w:type="pct"/>
            <w:vAlign w:val="center"/>
          </w:tcPr>
          <w:p w14:paraId="5E31224A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 xml:space="preserve">tolerancja mocy </w:t>
            </w:r>
          </w:p>
        </w:tc>
        <w:tc>
          <w:tcPr>
            <w:tcW w:w="2112" w:type="pct"/>
            <w:vAlign w:val="center"/>
          </w:tcPr>
          <w:p w14:paraId="1DFD5E35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±0/5,00 Wp</w:t>
            </w:r>
          </w:p>
        </w:tc>
      </w:tr>
      <w:tr w:rsidR="00F54487" w:rsidRPr="0057579E" w14:paraId="4C297AAC" w14:textId="77777777" w:rsidTr="00D8037F">
        <w:trPr>
          <w:trHeight w:val="284"/>
        </w:trPr>
        <w:tc>
          <w:tcPr>
            <w:tcW w:w="2888" w:type="pct"/>
            <w:vAlign w:val="center"/>
          </w:tcPr>
          <w:p w14:paraId="3E6958B3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temperaturowy wsp. mocy</w:t>
            </w:r>
          </w:p>
        </w:tc>
        <w:tc>
          <w:tcPr>
            <w:tcW w:w="2112" w:type="pct"/>
            <w:vAlign w:val="center"/>
          </w:tcPr>
          <w:p w14:paraId="6A7CADEE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0…-0,30%/°C lub 0 … -0,30%/°K</w:t>
            </w:r>
          </w:p>
        </w:tc>
      </w:tr>
      <w:tr w:rsidR="00F54487" w:rsidRPr="0057579E" w14:paraId="333205AA" w14:textId="77777777" w:rsidTr="00D8037F">
        <w:trPr>
          <w:trHeight w:val="284"/>
        </w:trPr>
        <w:tc>
          <w:tcPr>
            <w:tcW w:w="2888" w:type="pct"/>
            <w:vAlign w:val="center"/>
          </w:tcPr>
          <w:p w14:paraId="6E53F1F2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współczynnik wypełnienia **</w:t>
            </w:r>
          </w:p>
        </w:tc>
        <w:tc>
          <w:tcPr>
            <w:tcW w:w="2112" w:type="pct"/>
            <w:vAlign w:val="center"/>
          </w:tcPr>
          <w:p w14:paraId="2575CC79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78,0%</w:t>
            </w:r>
          </w:p>
        </w:tc>
      </w:tr>
      <w:tr w:rsidR="00F54487" w:rsidRPr="0057579E" w14:paraId="4F4138F3" w14:textId="77777777" w:rsidTr="00D8037F">
        <w:trPr>
          <w:trHeight w:val="284"/>
        </w:trPr>
        <w:tc>
          <w:tcPr>
            <w:tcW w:w="2888" w:type="pct"/>
            <w:vAlign w:val="center"/>
          </w:tcPr>
          <w:p w14:paraId="21101E15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wymagane certyfikaty</w:t>
            </w:r>
          </w:p>
        </w:tc>
        <w:tc>
          <w:tcPr>
            <w:tcW w:w="2112" w:type="pct"/>
            <w:vAlign w:val="center"/>
          </w:tcPr>
          <w:p w14:paraId="025EBE82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PN – EN 61215 lub równoważna</w:t>
            </w:r>
          </w:p>
          <w:p w14:paraId="07BF4185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PN – EN 61730 lub równoważna</w:t>
            </w:r>
          </w:p>
        </w:tc>
      </w:tr>
      <w:tr w:rsidR="00F54487" w:rsidRPr="0057579E" w14:paraId="5039B8FF" w14:textId="77777777" w:rsidTr="00D8037F">
        <w:trPr>
          <w:trHeight w:val="284"/>
        </w:trPr>
        <w:tc>
          <w:tcPr>
            <w:tcW w:w="2888" w:type="pct"/>
            <w:vAlign w:val="center"/>
          </w:tcPr>
          <w:p w14:paraId="1432A481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obciążenie wiatrem (siła ssania, tył panela)</w:t>
            </w:r>
          </w:p>
        </w:tc>
        <w:tc>
          <w:tcPr>
            <w:tcW w:w="2112" w:type="pct"/>
            <w:vAlign w:val="center"/>
          </w:tcPr>
          <w:p w14:paraId="75DD9212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2400 Pa</w:t>
            </w:r>
          </w:p>
        </w:tc>
      </w:tr>
      <w:tr w:rsidR="00F54487" w:rsidRPr="0057579E" w14:paraId="44BB1B10" w14:textId="77777777" w:rsidTr="00D8037F">
        <w:trPr>
          <w:trHeight w:val="284"/>
        </w:trPr>
        <w:tc>
          <w:tcPr>
            <w:tcW w:w="2888" w:type="pct"/>
            <w:vAlign w:val="center"/>
          </w:tcPr>
          <w:p w14:paraId="517ADD3C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obciążenie śniegiem (przód panela)</w:t>
            </w:r>
          </w:p>
        </w:tc>
        <w:tc>
          <w:tcPr>
            <w:tcW w:w="2112" w:type="pct"/>
            <w:vAlign w:val="center"/>
          </w:tcPr>
          <w:p w14:paraId="71863563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5400 Pa</w:t>
            </w:r>
          </w:p>
        </w:tc>
      </w:tr>
      <w:tr w:rsidR="00F54487" w:rsidRPr="0057579E" w14:paraId="0E25FBE1" w14:textId="77777777" w:rsidTr="00D8037F">
        <w:trPr>
          <w:trHeight w:val="284"/>
        </w:trPr>
        <w:tc>
          <w:tcPr>
            <w:tcW w:w="2888" w:type="pct"/>
            <w:vAlign w:val="center"/>
          </w:tcPr>
          <w:p w14:paraId="590A17A4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standardowa gwarancja produktowa</w:t>
            </w:r>
          </w:p>
        </w:tc>
        <w:tc>
          <w:tcPr>
            <w:tcW w:w="2112" w:type="pct"/>
            <w:vAlign w:val="center"/>
          </w:tcPr>
          <w:p w14:paraId="7339DED1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15 lat</w:t>
            </w:r>
          </w:p>
        </w:tc>
      </w:tr>
      <w:tr w:rsidR="00F54487" w:rsidRPr="0057579E" w14:paraId="6F7F894A" w14:textId="77777777" w:rsidTr="00D8037F">
        <w:trPr>
          <w:trHeight w:val="284"/>
        </w:trPr>
        <w:tc>
          <w:tcPr>
            <w:tcW w:w="2888" w:type="pct"/>
            <w:vAlign w:val="center"/>
          </w:tcPr>
          <w:p w14:paraId="623C9544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gwarancja wydajności</w:t>
            </w:r>
          </w:p>
        </w:tc>
        <w:tc>
          <w:tcPr>
            <w:tcW w:w="2112" w:type="pct"/>
            <w:vAlign w:val="center"/>
          </w:tcPr>
          <w:p w14:paraId="49374A30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 xml:space="preserve">1 rok - min. 97% mocy </w:t>
            </w:r>
          </w:p>
          <w:p w14:paraId="6925F045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 xml:space="preserve">25 lat – min. 87% mocy </w:t>
            </w:r>
          </w:p>
        </w:tc>
      </w:tr>
    </w:tbl>
    <w:p w14:paraId="1FD9E577" w14:textId="77777777" w:rsidR="000B5F3A" w:rsidRPr="0057579E" w:rsidRDefault="000B5F3A" w:rsidP="000B5F3A">
      <w:pPr>
        <w:pStyle w:val="NEONormalny"/>
        <w:rPr>
          <w:rFonts w:ascii="Garamond" w:eastAsia="Times New Roman" w:hAnsi="Garamond" w:cs="Arial"/>
          <w:i w:val="0"/>
          <w:iCs w:val="0"/>
          <w:sz w:val="22"/>
          <w:szCs w:val="22"/>
        </w:rPr>
      </w:pPr>
      <w:r w:rsidRPr="0057579E">
        <w:rPr>
          <w:rFonts w:ascii="Garamond" w:eastAsia="Times New Roman" w:hAnsi="Garamond" w:cs="Arial"/>
          <w:i w:val="0"/>
          <w:iCs w:val="0"/>
          <w:sz w:val="22"/>
          <w:szCs w:val="22"/>
        </w:rPr>
        <w:t>* Parametry podane są dla standardowych warunków testowania STC, tj. dla nasłonecznienia równego 1000 W/m2, temperatury modułu 25°C oraz współczynniku masy powietrza AM wynoszącym 1,5.</w:t>
      </w:r>
    </w:p>
    <w:p w14:paraId="0544CF5D" w14:textId="77777777" w:rsidR="000B5F3A" w:rsidRPr="0057579E" w:rsidRDefault="000B5F3A" w:rsidP="000B5F3A">
      <w:pPr>
        <w:pStyle w:val="NEONormalny"/>
        <w:rPr>
          <w:rFonts w:ascii="Garamond" w:eastAsia="Times New Roman" w:hAnsi="Garamond" w:cs="Arial"/>
          <w:i w:val="0"/>
          <w:iCs w:val="0"/>
          <w:sz w:val="22"/>
          <w:szCs w:val="22"/>
        </w:rPr>
      </w:pPr>
      <w:r w:rsidRPr="0057579E">
        <w:rPr>
          <w:rFonts w:ascii="Garamond" w:eastAsia="Times New Roman" w:hAnsi="Garamond" w:cs="Arial"/>
          <w:i w:val="0"/>
          <w:iCs w:val="0"/>
          <w:sz w:val="22"/>
          <w:szCs w:val="22"/>
        </w:rPr>
        <w:t xml:space="preserve">**współczynnik wypełnienia FF = moc rzeczywista/moc pozorna=(Vmpp** </w:t>
      </w:r>
      <w:r w:rsidRPr="0057579E">
        <w:rPr>
          <w:rFonts w:ascii="Garamond" w:eastAsia="Times New Roman" w:hAnsi="Garamond" w:cs="Arial"/>
          <w:i w:val="0"/>
          <w:iCs w:val="0"/>
          <w:sz w:val="22"/>
          <w:szCs w:val="22"/>
        </w:rPr>
        <w:sym w:font="Wingdings 2" w:char="F0CF"/>
      </w:r>
      <w:r w:rsidRPr="0057579E">
        <w:rPr>
          <w:rFonts w:ascii="Garamond" w:eastAsia="Times New Roman" w:hAnsi="Garamond" w:cs="Arial"/>
          <w:i w:val="0"/>
          <w:iCs w:val="0"/>
          <w:sz w:val="22"/>
          <w:szCs w:val="22"/>
        </w:rPr>
        <w:t xml:space="preserve"> Impp**)/(Voc**</w:t>
      </w:r>
      <w:r w:rsidRPr="0057579E">
        <w:rPr>
          <w:rFonts w:ascii="Garamond" w:eastAsia="Times New Roman" w:hAnsi="Garamond" w:cs="Arial"/>
          <w:i w:val="0"/>
          <w:iCs w:val="0"/>
          <w:sz w:val="22"/>
          <w:szCs w:val="22"/>
        </w:rPr>
        <w:sym w:font="Wingdings 2" w:char="F0CF"/>
      </w:r>
      <w:r w:rsidRPr="0057579E">
        <w:rPr>
          <w:rFonts w:ascii="Garamond" w:eastAsia="Times New Roman" w:hAnsi="Garamond" w:cs="Arial"/>
          <w:i w:val="0"/>
          <w:iCs w:val="0"/>
          <w:sz w:val="22"/>
          <w:szCs w:val="22"/>
        </w:rPr>
        <w:t>Isc**)</w:t>
      </w:r>
    </w:p>
    <w:p w14:paraId="78730494" w14:textId="7C5D2D1F" w:rsidR="00F54487" w:rsidRPr="0057579E" w:rsidRDefault="00F54487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>b) inwertery</w:t>
      </w:r>
    </w:p>
    <w:tbl>
      <w:tblPr>
        <w:tblW w:w="4875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3"/>
        <w:gridCol w:w="4562"/>
      </w:tblGrid>
      <w:tr w:rsidR="00F54487" w:rsidRPr="0057579E" w14:paraId="0F393575" w14:textId="77777777" w:rsidTr="00D8037F">
        <w:trPr>
          <w:trHeight w:val="284"/>
        </w:trPr>
        <w:tc>
          <w:tcPr>
            <w:tcW w:w="2418" w:type="pct"/>
            <w:shd w:val="clear" w:color="auto" w:fill="D9D9D9"/>
            <w:vAlign w:val="center"/>
          </w:tcPr>
          <w:p w14:paraId="31E6BBE7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Opis wymagań</w:t>
            </w:r>
          </w:p>
        </w:tc>
        <w:tc>
          <w:tcPr>
            <w:tcW w:w="2582" w:type="pct"/>
            <w:shd w:val="clear" w:color="auto" w:fill="D9D9D9"/>
            <w:vAlign w:val="center"/>
          </w:tcPr>
          <w:p w14:paraId="7BC3524C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Parametry wymagane</w:t>
            </w:r>
          </w:p>
        </w:tc>
      </w:tr>
      <w:tr w:rsidR="00F54487" w:rsidRPr="0057579E" w14:paraId="0F33FF3D" w14:textId="77777777" w:rsidTr="00D8037F">
        <w:trPr>
          <w:trHeight w:val="284"/>
        </w:trPr>
        <w:tc>
          <w:tcPr>
            <w:tcW w:w="2418" w:type="pct"/>
            <w:vAlign w:val="center"/>
          </w:tcPr>
          <w:p w14:paraId="20C4891F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Typ</w:t>
            </w:r>
          </w:p>
        </w:tc>
        <w:tc>
          <w:tcPr>
            <w:tcW w:w="2582" w:type="pct"/>
          </w:tcPr>
          <w:p w14:paraId="2ECD25E8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trójfazowy, beztransformatorowe</w:t>
            </w:r>
          </w:p>
        </w:tc>
      </w:tr>
      <w:tr w:rsidR="00F54487" w:rsidRPr="0057579E" w14:paraId="7D5C5437" w14:textId="77777777" w:rsidTr="00D8037F">
        <w:trPr>
          <w:trHeight w:val="284"/>
        </w:trPr>
        <w:tc>
          <w:tcPr>
            <w:tcW w:w="2418" w:type="pct"/>
          </w:tcPr>
          <w:p w14:paraId="58D38559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stopień ochrony obudowy</w:t>
            </w:r>
          </w:p>
        </w:tc>
        <w:tc>
          <w:tcPr>
            <w:tcW w:w="2582" w:type="pct"/>
          </w:tcPr>
          <w:p w14:paraId="45AF9E65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IP65</w:t>
            </w:r>
          </w:p>
        </w:tc>
      </w:tr>
      <w:tr w:rsidR="00F54487" w:rsidRPr="0057579E" w14:paraId="16207167" w14:textId="77777777" w:rsidTr="00D8037F">
        <w:trPr>
          <w:trHeight w:val="284"/>
        </w:trPr>
        <w:tc>
          <w:tcPr>
            <w:tcW w:w="2418" w:type="pct"/>
          </w:tcPr>
          <w:p w14:paraId="5A17C5C7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zakres temperatury pracy</w:t>
            </w:r>
          </w:p>
        </w:tc>
        <w:tc>
          <w:tcPr>
            <w:tcW w:w="2582" w:type="pct"/>
          </w:tcPr>
          <w:p w14:paraId="5D0B509D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„-25°C…+50°C”</w:t>
            </w:r>
          </w:p>
        </w:tc>
      </w:tr>
      <w:tr w:rsidR="00F54487" w:rsidRPr="0057579E" w14:paraId="3CB4A165" w14:textId="77777777" w:rsidTr="00D8037F">
        <w:trPr>
          <w:trHeight w:val="284"/>
        </w:trPr>
        <w:tc>
          <w:tcPr>
            <w:tcW w:w="2418" w:type="pct"/>
          </w:tcPr>
          <w:p w14:paraId="75AB3223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napięcie startu</w:t>
            </w:r>
          </w:p>
        </w:tc>
        <w:tc>
          <w:tcPr>
            <w:tcW w:w="2582" w:type="pct"/>
          </w:tcPr>
          <w:p w14:paraId="43AF71FC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max. 250 V</w:t>
            </w:r>
          </w:p>
        </w:tc>
      </w:tr>
      <w:tr w:rsidR="00F54487" w:rsidRPr="0057579E" w14:paraId="32A54F47" w14:textId="77777777" w:rsidTr="00D8037F">
        <w:trPr>
          <w:trHeight w:val="284"/>
        </w:trPr>
        <w:tc>
          <w:tcPr>
            <w:tcW w:w="2418" w:type="pct"/>
          </w:tcPr>
          <w:p w14:paraId="78A07927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współczynnik THD</w:t>
            </w:r>
          </w:p>
        </w:tc>
        <w:tc>
          <w:tcPr>
            <w:tcW w:w="2582" w:type="pct"/>
          </w:tcPr>
          <w:p w14:paraId="3F54C8BA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max. 3 %</w:t>
            </w:r>
          </w:p>
        </w:tc>
      </w:tr>
      <w:tr w:rsidR="00F54487" w:rsidRPr="0057579E" w14:paraId="1EE95995" w14:textId="77777777" w:rsidTr="00D8037F">
        <w:trPr>
          <w:trHeight w:val="284"/>
        </w:trPr>
        <w:tc>
          <w:tcPr>
            <w:tcW w:w="2418" w:type="pct"/>
          </w:tcPr>
          <w:p w14:paraId="0ADF2A1E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sprawność maksymalna</w:t>
            </w:r>
          </w:p>
        </w:tc>
        <w:tc>
          <w:tcPr>
            <w:tcW w:w="2582" w:type="pct"/>
          </w:tcPr>
          <w:p w14:paraId="2E5F73C7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97.0 %</w:t>
            </w:r>
          </w:p>
        </w:tc>
      </w:tr>
      <w:tr w:rsidR="00F54487" w:rsidRPr="0057579E" w14:paraId="6B0E361E" w14:textId="77777777" w:rsidTr="00D8037F">
        <w:trPr>
          <w:trHeight w:val="284"/>
        </w:trPr>
        <w:tc>
          <w:tcPr>
            <w:tcW w:w="2418" w:type="pct"/>
          </w:tcPr>
          <w:p w14:paraId="791E7D1F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lastRenderedPageBreak/>
              <w:t>sprawność europejska</w:t>
            </w:r>
          </w:p>
        </w:tc>
        <w:tc>
          <w:tcPr>
            <w:tcW w:w="2582" w:type="pct"/>
          </w:tcPr>
          <w:p w14:paraId="21B2FFDB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97.0 %</w:t>
            </w:r>
          </w:p>
        </w:tc>
      </w:tr>
      <w:tr w:rsidR="00F54487" w:rsidRPr="0057579E" w14:paraId="09E80CE7" w14:textId="77777777" w:rsidTr="00D8037F">
        <w:trPr>
          <w:trHeight w:val="284"/>
        </w:trPr>
        <w:tc>
          <w:tcPr>
            <w:tcW w:w="2418" w:type="pct"/>
          </w:tcPr>
          <w:p w14:paraId="51499A32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komunikacja</w:t>
            </w:r>
          </w:p>
        </w:tc>
        <w:tc>
          <w:tcPr>
            <w:tcW w:w="2582" w:type="pct"/>
          </w:tcPr>
          <w:p w14:paraId="0FAD6428" w14:textId="5A6AE5C2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Wi-Fi lub LAN</w:t>
            </w:r>
          </w:p>
        </w:tc>
      </w:tr>
      <w:tr w:rsidR="00F54487" w:rsidRPr="0057579E" w14:paraId="0779BC4C" w14:textId="77777777" w:rsidTr="00D8037F">
        <w:trPr>
          <w:trHeight w:val="284"/>
        </w:trPr>
        <w:tc>
          <w:tcPr>
            <w:tcW w:w="2418" w:type="pct"/>
          </w:tcPr>
          <w:p w14:paraId="2643C081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Normy i certyfikaty</w:t>
            </w:r>
          </w:p>
        </w:tc>
        <w:tc>
          <w:tcPr>
            <w:tcW w:w="2582" w:type="pct"/>
          </w:tcPr>
          <w:p w14:paraId="103CCC63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PN-EN 50549-1:2019 lub równoważna</w:t>
            </w:r>
          </w:p>
        </w:tc>
      </w:tr>
      <w:tr w:rsidR="002B63FC" w:rsidRPr="0057579E" w14:paraId="05C78CF8" w14:textId="77777777" w:rsidTr="00D8037F">
        <w:trPr>
          <w:trHeight w:val="284"/>
        </w:trPr>
        <w:tc>
          <w:tcPr>
            <w:tcW w:w="2418" w:type="pct"/>
          </w:tcPr>
          <w:p w14:paraId="7B8D9CE8" w14:textId="065FF74F" w:rsidR="002B63FC" w:rsidRPr="0057579E" w:rsidRDefault="002B63FC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Gwarancja Producenta</w:t>
            </w:r>
          </w:p>
        </w:tc>
        <w:tc>
          <w:tcPr>
            <w:tcW w:w="2582" w:type="pct"/>
          </w:tcPr>
          <w:p w14:paraId="02C9762F" w14:textId="4938E344" w:rsidR="002B63FC" w:rsidRPr="0057579E" w:rsidRDefault="002B63FC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>
              <w:rPr>
                <w:rFonts w:ascii="Garamond" w:hAnsi="Garamond" w:cs="Arial"/>
                <w:sz w:val="22"/>
                <w:szCs w:val="22"/>
                <w:lang w:eastAsia="pl-PL"/>
              </w:rPr>
              <w:t>min. 10 lat</w:t>
            </w:r>
          </w:p>
        </w:tc>
      </w:tr>
    </w:tbl>
    <w:p w14:paraId="68EA9D6B" w14:textId="77777777" w:rsidR="00F54487" w:rsidRPr="0057579E" w:rsidRDefault="00F54487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</w:p>
    <w:p w14:paraId="11EE06FA" w14:textId="301B49F1" w:rsidR="00F54487" w:rsidRPr="0057579E" w:rsidRDefault="00F54487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>c) magazyny energii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3"/>
        <w:gridCol w:w="3549"/>
      </w:tblGrid>
      <w:tr w:rsidR="00F54487" w:rsidRPr="0057579E" w14:paraId="11507BB3" w14:textId="77777777" w:rsidTr="00F54487">
        <w:trPr>
          <w:trHeight w:val="284"/>
        </w:trPr>
        <w:tc>
          <w:tcPr>
            <w:tcW w:w="3042" w:type="pct"/>
            <w:shd w:val="clear" w:color="auto" w:fill="D9D9D9"/>
            <w:vAlign w:val="center"/>
          </w:tcPr>
          <w:p w14:paraId="582D7775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Opis wymagań</w:t>
            </w:r>
          </w:p>
        </w:tc>
        <w:tc>
          <w:tcPr>
            <w:tcW w:w="1958" w:type="pct"/>
            <w:shd w:val="clear" w:color="auto" w:fill="D9D9D9"/>
            <w:vAlign w:val="center"/>
          </w:tcPr>
          <w:p w14:paraId="451F5CAE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Parametry wymagane</w:t>
            </w:r>
          </w:p>
        </w:tc>
      </w:tr>
      <w:tr w:rsidR="00F54487" w:rsidRPr="0057579E" w14:paraId="01A71E84" w14:textId="77777777" w:rsidTr="00F54487">
        <w:trPr>
          <w:trHeight w:val="284"/>
        </w:trPr>
        <w:tc>
          <w:tcPr>
            <w:tcW w:w="3042" w:type="pct"/>
            <w:vAlign w:val="center"/>
          </w:tcPr>
          <w:p w14:paraId="57A63547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Pojemność użytkowa</w:t>
            </w:r>
          </w:p>
        </w:tc>
        <w:tc>
          <w:tcPr>
            <w:tcW w:w="1958" w:type="pct"/>
            <w:vAlign w:val="center"/>
          </w:tcPr>
          <w:p w14:paraId="1E56C7ED" w14:textId="5650813A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2 x Min. 12,0 kWh</w:t>
            </w:r>
          </w:p>
        </w:tc>
      </w:tr>
      <w:tr w:rsidR="00F54487" w:rsidRPr="0057579E" w14:paraId="1339F7E7" w14:textId="77777777" w:rsidTr="00F54487">
        <w:trPr>
          <w:trHeight w:val="284"/>
        </w:trPr>
        <w:tc>
          <w:tcPr>
            <w:tcW w:w="3042" w:type="pct"/>
            <w:vAlign w:val="center"/>
          </w:tcPr>
          <w:p w14:paraId="034A5DEA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Ilość cykli</w:t>
            </w:r>
          </w:p>
        </w:tc>
        <w:tc>
          <w:tcPr>
            <w:tcW w:w="1958" w:type="pct"/>
            <w:vAlign w:val="center"/>
          </w:tcPr>
          <w:p w14:paraId="570187B5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6000 Cykli</w:t>
            </w:r>
          </w:p>
        </w:tc>
      </w:tr>
      <w:tr w:rsidR="00F54487" w:rsidRPr="0057579E" w14:paraId="357793D3" w14:textId="77777777" w:rsidTr="00F54487">
        <w:trPr>
          <w:trHeight w:val="284"/>
        </w:trPr>
        <w:tc>
          <w:tcPr>
            <w:tcW w:w="3042" w:type="pct"/>
            <w:vAlign w:val="center"/>
          </w:tcPr>
          <w:p w14:paraId="31E81323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Stopień ochrony</w:t>
            </w:r>
          </w:p>
        </w:tc>
        <w:tc>
          <w:tcPr>
            <w:tcW w:w="1958" w:type="pct"/>
            <w:vAlign w:val="center"/>
          </w:tcPr>
          <w:p w14:paraId="2F3304BA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IP65</w:t>
            </w:r>
          </w:p>
        </w:tc>
      </w:tr>
      <w:tr w:rsidR="00F54487" w:rsidRPr="0057579E" w14:paraId="50CF27D8" w14:textId="77777777" w:rsidTr="00F54487">
        <w:trPr>
          <w:trHeight w:val="284"/>
        </w:trPr>
        <w:tc>
          <w:tcPr>
            <w:tcW w:w="3042" w:type="pct"/>
            <w:vAlign w:val="center"/>
          </w:tcPr>
          <w:p w14:paraId="476EC75D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Gwarancja Producenta</w:t>
            </w:r>
          </w:p>
        </w:tc>
        <w:tc>
          <w:tcPr>
            <w:tcW w:w="1958" w:type="pct"/>
            <w:vAlign w:val="center"/>
          </w:tcPr>
          <w:p w14:paraId="7FE32016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min. 10 lat</w:t>
            </w:r>
          </w:p>
        </w:tc>
      </w:tr>
      <w:tr w:rsidR="00F54487" w:rsidRPr="0057579E" w14:paraId="76E9BADE" w14:textId="77777777" w:rsidTr="00F54487">
        <w:trPr>
          <w:trHeight w:val="284"/>
        </w:trPr>
        <w:tc>
          <w:tcPr>
            <w:tcW w:w="3042" w:type="pct"/>
            <w:vAlign w:val="center"/>
          </w:tcPr>
          <w:p w14:paraId="3638719F" w14:textId="77777777" w:rsidR="00F54487" w:rsidRPr="0057579E" w:rsidRDefault="00F54487" w:rsidP="00D8037F">
            <w:pPr>
              <w:pStyle w:val="NEOtabelka"/>
              <w:spacing w:line="276" w:lineRule="auto"/>
              <w:jc w:val="left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Normy i certyfikaty</w:t>
            </w:r>
          </w:p>
        </w:tc>
        <w:tc>
          <w:tcPr>
            <w:tcW w:w="1958" w:type="pct"/>
            <w:vAlign w:val="center"/>
          </w:tcPr>
          <w:p w14:paraId="2E6BA6AC" w14:textId="77777777" w:rsidR="00F54487" w:rsidRPr="0057579E" w:rsidRDefault="00F54487" w:rsidP="00D8037F">
            <w:pPr>
              <w:pStyle w:val="NEOtabelka"/>
              <w:spacing w:line="276" w:lineRule="auto"/>
              <w:rPr>
                <w:rFonts w:ascii="Garamond" w:hAnsi="Garamond" w:cs="Arial"/>
                <w:sz w:val="22"/>
                <w:szCs w:val="22"/>
                <w:lang w:eastAsia="pl-PL"/>
              </w:rPr>
            </w:pPr>
            <w:r w:rsidRPr="0057579E">
              <w:rPr>
                <w:rFonts w:ascii="Garamond" w:hAnsi="Garamond" w:cs="Arial"/>
                <w:sz w:val="22"/>
                <w:szCs w:val="22"/>
                <w:lang w:eastAsia="pl-PL"/>
              </w:rPr>
              <w:t>PN-EN 50549-1:2019 lub równoważna</w:t>
            </w:r>
          </w:p>
        </w:tc>
      </w:tr>
    </w:tbl>
    <w:p w14:paraId="20AD47D7" w14:textId="77777777" w:rsidR="00F54487" w:rsidRPr="0057579E" w:rsidRDefault="00F54487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</w:p>
    <w:p w14:paraId="213C503C" w14:textId="67272E60" w:rsidR="003F54A1" w:rsidRPr="0057579E" w:rsidRDefault="003F54A1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>Zamawiający wymaga aby następujące materiały/urządzenia spełniały poniższe dodatkowe  warunki:</w:t>
      </w:r>
    </w:p>
    <w:p w14:paraId="1D83FFF7" w14:textId="5B3C6CFE" w:rsidR="003F54A1" w:rsidRPr="0057579E" w:rsidRDefault="003F54A1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>- pompy ciepła – okres żywotności minimum 10 lat</w:t>
      </w:r>
    </w:p>
    <w:p w14:paraId="0742F064" w14:textId="79FA971C" w:rsidR="003F54A1" w:rsidRPr="0057579E" w:rsidRDefault="003F54A1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 xml:space="preserve">- moduły fotowoltaiczne – wymagany okres żywotności minimum 10 lat, </w:t>
      </w:r>
    </w:p>
    <w:p w14:paraId="12E27FB3" w14:textId="48217E64" w:rsidR="003F54A1" w:rsidRPr="0057579E" w:rsidRDefault="003F54A1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>- baterie magazynów energii  - nie mogą zawierać części zawierających kadm w ilości powyżej 0,001% wagowo</w:t>
      </w:r>
    </w:p>
    <w:p w14:paraId="73ECD34D" w14:textId="532B41D4" w:rsidR="003F54A1" w:rsidRPr="0057579E" w:rsidRDefault="003F54A1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>- falowniki – nie mogą zawierać kondensatorów zawierających fluorowane substancje organiczne</w:t>
      </w:r>
    </w:p>
    <w:p w14:paraId="5AE75943" w14:textId="2969FF1E" w:rsidR="003F54A1" w:rsidRPr="0057579E" w:rsidRDefault="003F54A1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 xml:space="preserve">- lampy led - nie mogą zawierać kondensatorów zawierających fluorowane substancje organiczne oraz środków opóźniających </w:t>
      </w:r>
      <w:r w:rsidR="007347B9" w:rsidRPr="0057579E">
        <w:rPr>
          <w:rFonts w:ascii="Garamond" w:eastAsia="Times New Roman" w:hAnsi="Garamond" w:cs="Arial"/>
          <w:lang w:eastAsia="pl-PL"/>
        </w:rPr>
        <w:t>palność</w:t>
      </w:r>
    </w:p>
    <w:p w14:paraId="7105B368" w14:textId="5AA8C226" w:rsidR="007347B9" w:rsidRPr="0057579E" w:rsidRDefault="007347B9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 xml:space="preserve">- rurarz instalacji centralnego ogrzewania nie może zawierać elementów plastikowych oraz środków chemicznych opóźniających palność. </w:t>
      </w:r>
    </w:p>
    <w:p w14:paraId="63BE79F0" w14:textId="53FA192E" w:rsidR="007347B9" w:rsidRPr="0057579E" w:rsidRDefault="007347B9" w:rsidP="00C4038F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>Wykonawca powyższe warunki potwierdzi na etapie akceptacji materiałów przez nadzór inwestorski skargami katalogowymi lub oświadczeniem producenta lub oświadczeniem Wykonawcy lub innym dokumentem.</w:t>
      </w:r>
    </w:p>
    <w:p w14:paraId="766915E5" w14:textId="3246D183" w:rsidR="007347B9" w:rsidRPr="0057579E" w:rsidRDefault="007347B9" w:rsidP="0057579E">
      <w:pPr>
        <w:jc w:val="both"/>
        <w:rPr>
          <w:rFonts w:ascii="Garamond" w:eastAsia="Times New Roman" w:hAnsi="Garamond" w:cs="Arial"/>
          <w:lang w:eastAsia="pl-PL"/>
        </w:rPr>
      </w:pPr>
      <w:r w:rsidRPr="0057579E">
        <w:rPr>
          <w:rFonts w:ascii="Garamond" w:eastAsia="Times New Roman" w:hAnsi="Garamond" w:cs="Arial"/>
          <w:lang w:eastAsia="pl-PL"/>
        </w:rPr>
        <w:t>Wykonawca będzie używał sprzętów, które będą posiadać niezbędne badania techniczne oraz będą zasilane/ładowane ze źródeł OZE. W związku z tym wykonawca powinien wykorzystywać narzędzia typu wkrętarka, szlifierka kątowa, zgrzewarka, wózek widłowy zasilane elektrycznie i/lub posiadające akumulatory elektryczne, które będą ładowane energią elektryczną z OZE (np. fotowoltaika lub biogaz). Wykonawca będzie zobowiązany do ładowania sprzętu z przenośnych stanowisk fotowoltaicznych lub w</w:t>
      </w:r>
      <w:r w:rsidR="0057579E" w:rsidRPr="0057579E">
        <w:rPr>
          <w:rFonts w:ascii="Garamond" w:eastAsia="Times New Roman" w:hAnsi="Garamond" w:cs="Arial"/>
          <w:lang w:eastAsia="pl-PL"/>
        </w:rPr>
        <w:t> </w:t>
      </w:r>
      <w:r w:rsidRPr="0057579E">
        <w:rPr>
          <w:rFonts w:ascii="Garamond" w:eastAsia="Times New Roman" w:hAnsi="Garamond" w:cs="Arial"/>
          <w:lang w:eastAsia="pl-PL"/>
        </w:rPr>
        <w:t>siedzibie firmy z energii pochodzącej z OZE lub w innym miejscu gdzie jest zainstalowana instalacja fotowoltaiczna. Wykonawca w celu potwierdzenia będzie musiał przedłożyć stosowne oświadczenie w tym zakresie.</w:t>
      </w:r>
    </w:p>
    <w:sectPr w:rsidR="007347B9" w:rsidRPr="0057579E" w:rsidSect="002549A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6AF4C" w14:textId="77777777" w:rsidR="008C27A8" w:rsidRDefault="008C27A8" w:rsidP="000221DF">
      <w:pPr>
        <w:spacing w:after="0" w:line="240" w:lineRule="auto"/>
      </w:pPr>
      <w:r>
        <w:separator/>
      </w:r>
    </w:p>
  </w:endnote>
  <w:endnote w:type="continuationSeparator" w:id="0">
    <w:p w14:paraId="76C80639" w14:textId="77777777" w:rsidR="008C27A8" w:rsidRDefault="008C27A8" w:rsidP="0002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0143469"/>
      <w:docPartObj>
        <w:docPartGallery w:val="Page Numbers (Bottom of Page)"/>
        <w:docPartUnique/>
      </w:docPartObj>
    </w:sdtPr>
    <w:sdtContent>
      <w:p w14:paraId="7FD5F29E" w14:textId="77777777" w:rsidR="000221DF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9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C99F9E" w14:textId="77777777" w:rsidR="000221DF" w:rsidRDefault="000221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5DD56" w14:textId="77777777" w:rsidR="008C27A8" w:rsidRDefault="008C27A8" w:rsidP="000221DF">
      <w:pPr>
        <w:spacing w:after="0" w:line="240" w:lineRule="auto"/>
      </w:pPr>
      <w:r>
        <w:separator/>
      </w:r>
    </w:p>
  </w:footnote>
  <w:footnote w:type="continuationSeparator" w:id="0">
    <w:p w14:paraId="1A496FDA" w14:textId="77777777" w:rsidR="008C27A8" w:rsidRDefault="008C27A8" w:rsidP="00022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082B" w14:textId="722CC21D" w:rsidR="009B518C" w:rsidRDefault="009B518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A1FCE8B" wp14:editId="4909A847">
          <wp:simplePos x="0" y="0"/>
          <wp:positionH relativeFrom="margin">
            <wp:posOffset>0</wp:posOffset>
          </wp:positionH>
          <wp:positionV relativeFrom="paragraph">
            <wp:posOffset>-159661</wp:posOffset>
          </wp:positionV>
          <wp:extent cx="5756910" cy="609600"/>
          <wp:effectExtent l="0" t="0" r="0" b="0"/>
          <wp:wrapNone/>
          <wp:docPr id="963084825" name="Obraz 963084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379"/>
    <w:multiLevelType w:val="hybridMultilevel"/>
    <w:tmpl w:val="AA2267C8"/>
    <w:lvl w:ilvl="0" w:tplc="D944B23E">
      <w:start w:val="1"/>
      <w:numFmt w:val="bullet"/>
      <w:lvlText w:val="−"/>
      <w:lvlJc w:val="left"/>
      <w:pPr>
        <w:ind w:left="108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1" w15:restartNumberingAfterBreak="0">
    <w:nsid w:val="1B997BEB"/>
    <w:multiLevelType w:val="hybridMultilevel"/>
    <w:tmpl w:val="1E46D2D8"/>
    <w:lvl w:ilvl="0" w:tplc="7D467C04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03F34"/>
    <w:multiLevelType w:val="hybridMultilevel"/>
    <w:tmpl w:val="5AD06C62"/>
    <w:lvl w:ilvl="0" w:tplc="452E89A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4854E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70303"/>
    <w:multiLevelType w:val="hybridMultilevel"/>
    <w:tmpl w:val="D528E8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F04E2"/>
    <w:multiLevelType w:val="hybridMultilevel"/>
    <w:tmpl w:val="E8EEB440"/>
    <w:lvl w:ilvl="0" w:tplc="D944B23E">
      <w:start w:val="1"/>
      <w:numFmt w:val="bullet"/>
      <w:lvlText w:val="−"/>
      <w:lvlJc w:val="left"/>
      <w:pPr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num w:numId="1" w16cid:durableId="1504248269">
    <w:abstractNumId w:val="1"/>
  </w:num>
  <w:num w:numId="2" w16cid:durableId="955334214">
    <w:abstractNumId w:val="0"/>
  </w:num>
  <w:num w:numId="3" w16cid:durableId="1758096391">
    <w:abstractNumId w:val="4"/>
  </w:num>
  <w:num w:numId="4" w16cid:durableId="1349255888">
    <w:abstractNumId w:val="2"/>
  </w:num>
  <w:num w:numId="5" w16cid:durableId="521749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44A"/>
    <w:rsid w:val="0000049D"/>
    <w:rsid w:val="000221DF"/>
    <w:rsid w:val="00033D21"/>
    <w:rsid w:val="00034562"/>
    <w:rsid w:val="000604F5"/>
    <w:rsid w:val="0006063A"/>
    <w:rsid w:val="000A77A4"/>
    <w:rsid w:val="000B5F3A"/>
    <w:rsid w:val="000D45A5"/>
    <w:rsid w:val="000E0975"/>
    <w:rsid w:val="000E3C47"/>
    <w:rsid w:val="001102F2"/>
    <w:rsid w:val="00140EEE"/>
    <w:rsid w:val="0015552B"/>
    <w:rsid w:val="001D0F45"/>
    <w:rsid w:val="001E257A"/>
    <w:rsid w:val="001E3C1D"/>
    <w:rsid w:val="00201A40"/>
    <w:rsid w:val="00210E39"/>
    <w:rsid w:val="00216D38"/>
    <w:rsid w:val="00250F73"/>
    <w:rsid w:val="002549A9"/>
    <w:rsid w:val="00265D6B"/>
    <w:rsid w:val="00273085"/>
    <w:rsid w:val="002964D4"/>
    <w:rsid w:val="002B63FC"/>
    <w:rsid w:val="002E5237"/>
    <w:rsid w:val="002E6AC0"/>
    <w:rsid w:val="00316F82"/>
    <w:rsid w:val="0034014C"/>
    <w:rsid w:val="003610DB"/>
    <w:rsid w:val="003D0785"/>
    <w:rsid w:val="003F54A1"/>
    <w:rsid w:val="00400518"/>
    <w:rsid w:val="004162AA"/>
    <w:rsid w:val="004733C8"/>
    <w:rsid w:val="00493BDB"/>
    <w:rsid w:val="004C7037"/>
    <w:rsid w:val="004F5478"/>
    <w:rsid w:val="0052139C"/>
    <w:rsid w:val="0052308E"/>
    <w:rsid w:val="00523DBF"/>
    <w:rsid w:val="005304E2"/>
    <w:rsid w:val="00555DED"/>
    <w:rsid w:val="00562D94"/>
    <w:rsid w:val="005750B9"/>
    <w:rsid w:val="0057579E"/>
    <w:rsid w:val="00577DF2"/>
    <w:rsid w:val="005B25EB"/>
    <w:rsid w:val="005D010E"/>
    <w:rsid w:val="00604874"/>
    <w:rsid w:val="00626561"/>
    <w:rsid w:val="00631A39"/>
    <w:rsid w:val="00635E1A"/>
    <w:rsid w:val="00650C1A"/>
    <w:rsid w:val="00670585"/>
    <w:rsid w:val="00675067"/>
    <w:rsid w:val="00677C09"/>
    <w:rsid w:val="0068177E"/>
    <w:rsid w:val="00685915"/>
    <w:rsid w:val="006A344A"/>
    <w:rsid w:val="006B393B"/>
    <w:rsid w:val="006B5C2C"/>
    <w:rsid w:val="006C5D12"/>
    <w:rsid w:val="006F395E"/>
    <w:rsid w:val="007347B9"/>
    <w:rsid w:val="00756994"/>
    <w:rsid w:val="00785D22"/>
    <w:rsid w:val="007A007A"/>
    <w:rsid w:val="007D76E3"/>
    <w:rsid w:val="00806387"/>
    <w:rsid w:val="00807645"/>
    <w:rsid w:val="008131D0"/>
    <w:rsid w:val="008156D0"/>
    <w:rsid w:val="00832E44"/>
    <w:rsid w:val="00865933"/>
    <w:rsid w:val="00870898"/>
    <w:rsid w:val="008817AB"/>
    <w:rsid w:val="008C09F0"/>
    <w:rsid w:val="008C27A8"/>
    <w:rsid w:val="008C6BC1"/>
    <w:rsid w:val="008E2E2B"/>
    <w:rsid w:val="008F488C"/>
    <w:rsid w:val="00910D52"/>
    <w:rsid w:val="009664E9"/>
    <w:rsid w:val="00983BBD"/>
    <w:rsid w:val="0099098D"/>
    <w:rsid w:val="009A6242"/>
    <w:rsid w:val="009B518C"/>
    <w:rsid w:val="009D1A38"/>
    <w:rsid w:val="009F6F2E"/>
    <w:rsid w:val="00A0259D"/>
    <w:rsid w:val="00A049F8"/>
    <w:rsid w:val="00A06D3E"/>
    <w:rsid w:val="00A5779D"/>
    <w:rsid w:val="00A764E9"/>
    <w:rsid w:val="00A96DA9"/>
    <w:rsid w:val="00AA3F5C"/>
    <w:rsid w:val="00AA4A97"/>
    <w:rsid w:val="00AA5F2C"/>
    <w:rsid w:val="00AB060E"/>
    <w:rsid w:val="00AE3EDA"/>
    <w:rsid w:val="00B443BD"/>
    <w:rsid w:val="00BC6AA4"/>
    <w:rsid w:val="00BE5B30"/>
    <w:rsid w:val="00C30845"/>
    <w:rsid w:val="00C32D15"/>
    <w:rsid w:val="00C4038F"/>
    <w:rsid w:val="00C768DE"/>
    <w:rsid w:val="00CA5A5B"/>
    <w:rsid w:val="00CB69E9"/>
    <w:rsid w:val="00CE03E6"/>
    <w:rsid w:val="00CE65CB"/>
    <w:rsid w:val="00D43C59"/>
    <w:rsid w:val="00D5632E"/>
    <w:rsid w:val="00D7469F"/>
    <w:rsid w:val="00D82610"/>
    <w:rsid w:val="00D863C0"/>
    <w:rsid w:val="00DD1DAD"/>
    <w:rsid w:val="00DE7B33"/>
    <w:rsid w:val="00E0345D"/>
    <w:rsid w:val="00E20021"/>
    <w:rsid w:val="00E24DF4"/>
    <w:rsid w:val="00E503E7"/>
    <w:rsid w:val="00E72FDD"/>
    <w:rsid w:val="00E77F5B"/>
    <w:rsid w:val="00EA3AC7"/>
    <w:rsid w:val="00EB4319"/>
    <w:rsid w:val="00EF1616"/>
    <w:rsid w:val="00F01B95"/>
    <w:rsid w:val="00F033B9"/>
    <w:rsid w:val="00F126AB"/>
    <w:rsid w:val="00F23D52"/>
    <w:rsid w:val="00F47BA6"/>
    <w:rsid w:val="00F54487"/>
    <w:rsid w:val="00F654A7"/>
    <w:rsid w:val="00F95C53"/>
    <w:rsid w:val="00FF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AE63"/>
  <w15:docId w15:val="{125CBC6E-6C3B-4F30-B310-B1FF8E08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D38"/>
  </w:style>
  <w:style w:type="paragraph" w:styleId="Nagwek2">
    <w:name w:val="heading 2"/>
    <w:basedOn w:val="Normalny"/>
    <w:link w:val="Nagwek2Znak"/>
    <w:uiPriority w:val="9"/>
    <w:qFormat/>
    <w:rsid w:val="00E77F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A344A"/>
    <w:rPr>
      <w:color w:val="0000FF"/>
      <w:u w:val="single"/>
    </w:rPr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,T_SZ_List Paragraph"/>
    <w:basedOn w:val="Normalny"/>
    <w:link w:val="AkapitzlistZnak"/>
    <w:uiPriority w:val="99"/>
    <w:qFormat/>
    <w:rsid w:val="00C4038F"/>
    <w:pPr>
      <w:ind w:left="720"/>
      <w:contextualSpacing/>
    </w:pPr>
  </w:style>
  <w:style w:type="paragraph" w:customStyle="1" w:styleId="Styl">
    <w:name w:val="Styl"/>
    <w:rsid w:val="00F23D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2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21DF"/>
  </w:style>
  <w:style w:type="paragraph" w:styleId="Stopka">
    <w:name w:val="footer"/>
    <w:basedOn w:val="Normalny"/>
    <w:link w:val="StopkaZnak"/>
    <w:uiPriority w:val="99"/>
    <w:unhideWhenUsed/>
    <w:rsid w:val="00022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21DF"/>
  </w:style>
  <w:style w:type="paragraph" w:styleId="Tekstpodstawowy">
    <w:name w:val="Body Text"/>
    <w:basedOn w:val="Normalny"/>
    <w:link w:val="TekstpodstawowyZnak"/>
    <w:rsid w:val="003D0785"/>
    <w:pPr>
      <w:spacing w:after="0" w:line="240" w:lineRule="auto"/>
      <w:ind w:right="-46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D078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77F5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99"/>
    <w:qFormat/>
    <w:rsid w:val="008F488C"/>
  </w:style>
  <w:style w:type="character" w:styleId="Odwoaniedokomentarza">
    <w:name w:val="annotation reference"/>
    <w:basedOn w:val="Domylnaczcionkaakapitu"/>
    <w:uiPriority w:val="99"/>
    <w:semiHidden/>
    <w:unhideWhenUsed/>
    <w:rsid w:val="00110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02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02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0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02F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47B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47B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47B9"/>
    <w:rPr>
      <w:vertAlign w:val="superscript"/>
    </w:rPr>
  </w:style>
  <w:style w:type="paragraph" w:customStyle="1" w:styleId="NEOtabelka">
    <w:name w:val="NEO tabelka"/>
    <w:basedOn w:val="Bezodstpw"/>
    <w:link w:val="NEOtabelkaZnak"/>
    <w:qFormat/>
    <w:rsid w:val="00F54487"/>
    <w:pPr>
      <w:jc w:val="center"/>
    </w:pPr>
    <w:rPr>
      <w:rFonts w:eastAsia="Times New Roman" w:cs="Times New Roman"/>
      <w:sz w:val="24"/>
      <w:szCs w:val="20"/>
    </w:rPr>
  </w:style>
  <w:style w:type="character" w:customStyle="1" w:styleId="NEOtabelkaZnak">
    <w:name w:val="NEO tabelka Znak"/>
    <w:basedOn w:val="Domylnaczcionkaakapitu"/>
    <w:link w:val="NEOtabelka"/>
    <w:rsid w:val="00F54487"/>
    <w:rPr>
      <w:rFonts w:eastAsia="Times New Roman" w:cs="Times New Roman"/>
      <w:sz w:val="24"/>
      <w:szCs w:val="20"/>
    </w:rPr>
  </w:style>
  <w:style w:type="paragraph" w:styleId="Bezodstpw">
    <w:name w:val="No Spacing"/>
    <w:uiPriority w:val="1"/>
    <w:qFormat/>
    <w:rsid w:val="00F54487"/>
    <w:pPr>
      <w:spacing w:after="0" w:line="240" w:lineRule="auto"/>
    </w:pPr>
  </w:style>
  <w:style w:type="paragraph" w:customStyle="1" w:styleId="NEONormalny">
    <w:name w:val="NEO Normalny"/>
    <w:basedOn w:val="Normalny"/>
    <w:link w:val="NEONormalnyZnak"/>
    <w:autoRedefine/>
    <w:qFormat/>
    <w:rsid w:val="000B5F3A"/>
    <w:pPr>
      <w:spacing w:after="120" w:line="360" w:lineRule="auto"/>
      <w:ind w:right="-2"/>
      <w:jc w:val="both"/>
    </w:pPr>
    <w:rPr>
      <w:rFonts w:ascii="Cambria" w:eastAsia="Calibri" w:hAnsi="Cambria" w:cs="Arial Narrow"/>
      <w:i/>
      <w:iCs/>
      <w:sz w:val="24"/>
      <w:szCs w:val="20"/>
      <w:lang w:eastAsia="pl-PL"/>
    </w:rPr>
  </w:style>
  <w:style w:type="character" w:customStyle="1" w:styleId="NEONormalnyZnak">
    <w:name w:val="NEO Normalny Znak"/>
    <w:basedOn w:val="Domylnaczcionkaakapitu"/>
    <w:link w:val="NEONormalny"/>
    <w:qFormat/>
    <w:rsid w:val="000B5F3A"/>
    <w:rPr>
      <w:rFonts w:ascii="Cambria" w:eastAsia="Calibri" w:hAnsi="Cambria" w:cs="Arial Narrow"/>
      <w:i/>
      <w:i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4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5</cp:revision>
  <dcterms:created xsi:type="dcterms:W3CDTF">2026-04-28T08:39:00Z</dcterms:created>
  <dcterms:modified xsi:type="dcterms:W3CDTF">2026-06-22T13:51:00Z</dcterms:modified>
</cp:coreProperties>
</file>